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8A0" w:rsidRDefault="00DA68A0" w:rsidP="00DA68A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DA68A0" w:rsidRDefault="00DA68A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Вопрос:</w:t>
      </w:r>
      <w:r>
        <w:rPr>
          <w:rFonts w:ascii="Calibri" w:hAnsi="Calibri" w:cs="Calibri"/>
        </w:rPr>
        <w:t xml:space="preserve"> Вправе ли орган местного самоуправления (заказчик) привлечь специализированную организацию для выполнения отдельных функций при формировании плана закупок и плана-графика в соответствии с положениями законодательства о контрактной системе?</w:t>
      </w:r>
    </w:p>
    <w:p w:rsidR="00DA68A0" w:rsidRDefault="00DA68A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r>
        <w:rPr>
          <w:rFonts w:ascii="Calibri" w:hAnsi="Calibri" w:cs="Calibri"/>
        </w:rPr>
        <w:t xml:space="preserve"> Понятие "определение поставщика", для которого заказчик вправе привлечь на основе контракта специализированную организацию, не охватывает выполнение функций планирования. Следовательно, заказчик не вправе привлечь специализированную организацию для выполнения отдельных функций при формировании плана закупок и плана-графика в соответствии с положениями законодательства о контрактной системе.</w:t>
      </w:r>
    </w:p>
    <w:p w:rsidR="00DA68A0" w:rsidRDefault="00DA68A0">
      <w:pPr>
        <w:widowControl w:val="0"/>
        <w:autoSpaceDE w:val="0"/>
        <w:autoSpaceDN w:val="0"/>
        <w:adjustRightInd w:val="0"/>
        <w:spacing w:after="0" w:line="240" w:lineRule="auto"/>
        <w:ind w:firstLine="540"/>
        <w:jc w:val="both"/>
        <w:rPr>
          <w:rFonts w:ascii="Calibri" w:hAnsi="Calibri" w:cs="Calibri"/>
        </w:rPr>
      </w:pPr>
      <w:bookmarkStart w:id="0" w:name="_GoBack"/>
      <w:bookmarkEnd w:id="0"/>
      <w:r>
        <w:rPr>
          <w:rFonts w:ascii="Calibri" w:hAnsi="Calibri" w:cs="Calibri"/>
          <w:b/>
          <w:bCs/>
        </w:rPr>
        <w:t>Обоснование:</w:t>
      </w:r>
      <w:r>
        <w:rPr>
          <w:rFonts w:ascii="Calibri" w:hAnsi="Calibri" w:cs="Calibri"/>
        </w:rPr>
        <w:t xml:space="preserve"> В соответствии с </w:t>
      </w:r>
      <w:hyperlink r:id="rId6" w:history="1">
        <w:r>
          <w:rPr>
            <w:rFonts w:ascii="Calibri" w:hAnsi="Calibri" w:cs="Calibri"/>
            <w:color w:val="0000FF"/>
          </w:rPr>
          <w:t xml:space="preserve">ч. </w:t>
        </w:r>
        <w:proofErr w:type="gramStart"/>
        <w:r>
          <w:rPr>
            <w:rFonts w:ascii="Calibri" w:hAnsi="Calibri" w:cs="Calibri"/>
            <w:color w:val="0000FF"/>
          </w:rPr>
          <w:t>1 ст. 40</w:t>
        </w:r>
      </w:hyperlink>
      <w:r>
        <w:rPr>
          <w:rFonts w:ascii="Calibri" w:hAnsi="Calibri" w:cs="Calibri"/>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w:t>
      </w:r>
      <w:proofErr w:type="gramEnd"/>
      <w:r>
        <w:rPr>
          <w:rFonts w:ascii="Calibri" w:hAnsi="Calibri" w:cs="Calibri"/>
        </w:rPr>
        <w:t xml:space="preserve"> </w:t>
      </w:r>
      <w:proofErr w:type="gramStart"/>
      <w:r>
        <w:rPr>
          <w:rFonts w:ascii="Calibri" w:hAnsi="Calibri" w:cs="Calibri"/>
        </w:rPr>
        <w:t>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w:t>
      </w:r>
      <w:proofErr w:type="gramEnd"/>
      <w:r>
        <w:rPr>
          <w:rFonts w:ascii="Calibri" w:hAnsi="Calibri" w:cs="Calibri"/>
        </w:rPr>
        <w:t xml:space="preserve">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DA68A0" w:rsidRDefault="00DA68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Как следует из </w:t>
      </w:r>
      <w:hyperlink r:id="rId7" w:history="1">
        <w:r>
          <w:rPr>
            <w:rFonts w:ascii="Calibri" w:hAnsi="Calibri" w:cs="Calibri"/>
            <w:color w:val="0000FF"/>
          </w:rPr>
          <w:t>п. 2 ст. 3</w:t>
        </w:r>
      </w:hyperlink>
      <w:r>
        <w:rPr>
          <w:rFonts w:ascii="Calibri" w:hAnsi="Calibri" w:cs="Calibri"/>
        </w:rPr>
        <w:t xml:space="preserve"> Закона N 44-ФЗ, определение поставщика (подрядчика, исполнителя) - это совокупность действий, которые осуществляются заказчиками в порядке, установленном Законом N 44-ФЗ,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w:t>
      </w:r>
      <w:proofErr w:type="gramEnd"/>
      <w:r>
        <w:rPr>
          <w:rFonts w:ascii="Calibri" w:hAnsi="Calibri" w:cs="Calibri"/>
        </w:rPr>
        <w:t xml:space="preserve"> участие в определении поставщика (подрядчика, исполнителя) и заканчивая заключением контракта.</w:t>
      </w:r>
    </w:p>
    <w:p w:rsidR="00DA68A0" w:rsidRDefault="00DA6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8" w:history="1">
        <w:r>
          <w:rPr>
            <w:rFonts w:ascii="Calibri" w:hAnsi="Calibri" w:cs="Calibri"/>
            <w:color w:val="0000FF"/>
          </w:rPr>
          <w:t>ст. ст. 16</w:t>
        </w:r>
      </w:hyperlink>
      <w:r>
        <w:rPr>
          <w:rFonts w:ascii="Calibri" w:hAnsi="Calibri" w:cs="Calibri"/>
        </w:rPr>
        <w:t xml:space="preserve">, </w:t>
      </w:r>
      <w:hyperlink r:id="rId9" w:history="1">
        <w:r>
          <w:rPr>
            <w:rFonts w:ascii="Calibri" w:hAnsi="Calibri" w:cs="Calibri"/>
            <w:color w:val="0000FF"/>
          </w:rPr>
          <w:t>17</w:t>
        </w:r>
      </w:hyperlink>
      <w:r>
        <w:rPr>
          <w:rFonts w:ascii="Calibri" w:hAnsi="Calibri" w:cs="Calibri"/>
        </w:rPr>
        <w:t xml:space="preserve">, </w:t>
      </w:r>
      <w:hyperlink r:id="rId10" w:history="1">
        <w:r>
          <w:rPr>
            <w:rFonts w:ascii="Calibri" w:hAnsi="Calibri" w:cs="Calibri"/>
            <w:color w:val="0000FF"/>
          </w:rPr>
          <w:t>21</w:t>
        </w:r>
      </w:hyperlink>
      <w:r>
        <w:rPr>
          <w:rFonts w:ascii="Calibri" w:hAnsi="Calibri" w:cs="Calibri"/>
        </w:rPr>
        <w:t xml:space="preserve"> (вступают в силу 01.01.2015) Закона N 44-ФЗ планирование закупок осуществляется посредством формирования, утверждения и ведения:</w:t>
      </w:r>
    </w:p>
    <w:p w:rsidR="00DA68A0" w:rsidRDefault="00DA6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 закупок;</w:t>
      </w:r>
    </w:p>
    <w:p w:rsidR="00DA68A0" w:rsidRDefault="00DA6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планов-графиков.</w:t>
      </w:r>
    </w:p>
    <w:p w:rsidR="00DA68A0" w:rsidRDefault="00DA6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Планы закупок формируются заказчиками.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 Планы-графики формируются заказчиками в соответствии с планами закупок.</w:t>
      </w:r>
    </w:p>
    <w:p w:rsidR="00DA68A0" w:rsidRDefault="00DA6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планирование закупок предшествует определению поставщика (подрядчика, исполнителя). В то же время понятие "определение поставщика" не охватывает выполнение функций планирования (см. </w:t>
      </w:r>
      <w:hyperlink r:id="rId11" w:history="1">
        <w:r>
          <w:rPr>
            <w:rFonts w:ascii="Calibri" w:hAnsi="Calibri" w:cs="Calibri"/>
            <w:color w:val="0000FF"/>
          </w:rPr>
          <w:t>ст. 3</w:t>
        </w:r>
      </w:hyperlink>
      <w:r>
        <w:rPr>
          <w:rFonts w:ascii="Calibri" w:hAnsi="Calibri" w:cs="Calibri"/>
        </w:rPr>
        <w:t xml:space="preserve"> Закона N 44-ФЗ).</w:t>
      </w:r>
    </w:p>
    <w:p w:rsidR="00DA68A0" w:rsidRDefault="00DA68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Следовательно, заказчик не вправе привлечь специализированную организацию для выполнения отдельных функций при формировании плана закупок и плана-графика в соответствии с положениями законодательства о контрактной системе.</w:t>
      </w:r>
    </w:p>
    <w:p w:rsidR="00DA68A0" w:rsidRDefault="00DA68A0">
      <w:pPr>
        <w:widowControl w:val="0"/>
        <w:autoSpaceDE w:val="0"/>
        <w:autoSpaceDN w:val="0"/>
        <w:adjustRightInd w:val="0"/>
        <w:spacing w:after="0" w:line="240" w:lineRule="auto"/>
        <w:jc w:val="both"/>
        <w:rPr>
          <w:rFonts w:ascii="Calibri" w:hAnsi="Calibri" w:cs="Calibri"/>
        </w:rPr>
      </w:pPr>
    </w:p>
    <w:p w:rsidR="00DA68A0" w:rsidRDefault="00DA68A0">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П.С.Долгополов</w:t>
      </w:r>
      <w:proofErr w:type="spellEnd"/>
    </w:p>
    <w:p w:rsidR="00DA68A0" w:rsidRDefault="00DA68A0">
      <w:pPr>
        <w:widowControl w:val="0"/>
        <w:autoSpaceDE w:val="0"/>
        <w:autoSpaceDN w:val="0"/>
        <w:adjustRightInd w:val="0"/>
        <w:spacing w:after="0" w:line="240" w:lineRule="auto"/>
        <w:jc w:val="right"/>
        <w:rPr>
          <w:rFonts w:ascii="Calibri" w:hAnsi="Calibri" w:cs="Calibri"/>
        </w:rPr>
      </w:pPr>
      <w:r>
        <w:rPr>
          <w:rFonts w:ascii="Calibri" w:hAnsi="Calibri" w:cs="Calibri"/>
        </w:rPr>
        <w:t>Юридическая компания "</w:t>
      </w:r>
      <w:proofErr w:type="spellStart"/>
      <w:r>
        <w:rPr>
          <w:rFonts w:ascii="Calibri" w:hAnsi="Calibri" w:cs="Calibri"/>
        </w:rPr>
        <w:t>Юново</w:t>
      </w:r>
      <w:proofErr w:type="spellEnd"/>
      <w:r>
        <w:rPr>
          <w:rFonts w:ascii="Calibri" w:hAnsi="Calibri" w:cs="Calibri"/>
        </w:rPr>
        <w:t>"</w:t>
      </w:r>
    </w:p>
    <w:p w:rsidR="00DA68A0" w:rsidRDefault="00DA68A0">
      <w:pPr>
        <w:widowControl w:val="0"/>
        <w:autoSpaceDE w:val="0"/>
        <w:autoSpaceDN w:val="0"/>
        <w:adjustRightInd w:val="0"/>
        <w:spacing w:after="0" w:line="240" w:lineRule="auto"/>
        <w:rPr>
          <w:rFonts w:ascii="Calibri" w:hAnsi="Calibri" w:cs="Calibri"/>
        </w:rPr>
      </w:pPr>
      <w:r>
        <w:rPr>
          <w:rFonts w:ascii="Calibri" w:hAnsi="Calibri" w:cs="Calibri"/>
        </w:rPr>
        <w:t>27.10.2014</w:t>
      </w:r>
    </w:p>
    <w:p w:rsidR="00DA68A0" w:rsidRDefault="00DA68A0">
      <w:pPr>
        <w:widowControl w:val="0"/>
        <w:autoSpaceDE w:val="0"/>
        <w:autoSpaceDN w:val="0"/>
        <w:adjustRightInd w:val="0"/>
        <w:spacing w:after="0" w:line="240" w:lineRule="auto"/>
        <w:ind w:firstLine="540"/>
        <w:jc w:val="both"/>
        <w:rPr>
          <w:rFonts w:ascii="Calibri" w:hAnsi="Calibri" w:cs="Calibri"/>
        </w:rPr>
      </w:pPr>
    </w:p>
    <w:p w:rsidR="00DA68A0" w:rsidRDefault="00DA68A0">
      <w:pPr>
        <w:widowControl w:val="0"/>
        <w:autoSpaceDE w:val="0"/>
        <w:autoSpaceDN w:val="0"/>
        <w:adjustRightInd w:val="0"/>
        <w:spacing w:after="0" w:line="240" w:lineRule="auto"/>
        <w:ind w:firstLine="540"/>
        <w:jc w:val="both"/>
        <w:rPr>
          <w:rFonts w:ascii="Calibri" w:hAnsi="Calibri" w:cs="Calibri"/>
        </w:rPr>
      </w:pPr>
    </w:p>
    <w:p w:rsidR="00DA68A0" w:rsidRDefault="00DA68A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91110" w:rsidRDefault="00D91110"/>
    <w:sectPr w:rsidR="00D91110" w:rsidSect="001D1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A0"/>
    <w:rsid w:val="00D91110"/>
    <w:rsid w:val="00DA6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EE4A58986E399818259148A27AFDB2BCB0FD377A844232AAED725D9522C924B9EF7710B0E3AC7Ey3k2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2EE4A58986E399818259148A27AFDB2BCB0FD377A844232AAED725D9522C924B9EF7710B0E3AD7Ey3k6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2EE4A58986E399818259148A27AFDB2BCB0FD377A844232AAED725D9522C924B9EF7710B0E3A97Ay3kEM" TargetMode="External"/><Relationship Id="rId11" Type="http://schemas.openxmlformats.org/officeDocument/2006/relationships/hyperlink" Target="consultantplus://offline/ref=32EE4A58986E399818259148A27AFDB2BCB0FD377A844232AAED725D9522C924B9EF7710B0E3AD7Ey3k6M"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32EE4A58986E399818259148A27AFDB2BCB0FD377A844232AAED725D9522C924B9EF7710B0E3AC75y3kFM" TargetMode="External"/><Relationship Id="rId4" Type="http://schemas.openxmlformats.org/officeDocument/2006/relationships/webSettings" Target="webSettings.xml"/><Relationship Id="rId9" Type="http://schemas.openxmlformats.org/officeDocument/2006/relationships/hyperlink" Target="consultantplus://offline/ref=32EE4A58986E399818259148A27AFDB2BCB0FD377A844232AAED725D9522C924B9EF7710B0E2A578y3k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2014-12-17T12:36:00Z</dcterms:created>
  <dcterms:modified xsi:type="dcterms:W3CDTF">2014-12-17T12:37:00Z</dcterms:modified>
</cp:coreProperties>
</file>